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  <w:r w:rsidR="005B6C6C">
        <w:rPr>
          <w:rFonts w:asciiTheme="minorHAnsi" w:eastAsia="Times New Roman" w:hAnsiTheme="minorHAnsi"/>
          <w:lang w:eastAsia="pl-PL"/>
        </w:rPr>
        <w:t>26.07.2018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672165" w:rsidP="006C6CDC">
      <w:pPr>
        <w:spacing w:after="160" w:line="256" w:lineRule="auto"/>
        <w:jc w:val="center"/>
        <w:rPr>
          <w:b/>
        </w:rPr>
      </w:pPr>
      <w:r>
        <w:rPr>
          <w:b/>
        </w:rPr>
        <w:t>Szkolenie</w:t>
      </w:r>
      <w:r w:rsidR="005B6C6C">
        <w:rPr>
          <w:b/>
        </w:rPr>
        <w:t xml:space="preserve"> </w:t>
      </w:r>
      <w:proofErr w:type="spellStart"/>
      <w:r w:rsidR="005B6C6C">
        <w:rPr>
          <w:b/>
        </w:rPr>
        <w:t>Ca</w:t>
      </w:r>
      <w:r w:rsidR="00945D2D">
        <w:rPr>
          <w:b/>
        </w:rPr>
        <w:t>rving</w:t>
      </w:r>
      <w:proofErr w:type="spellEnd"/>
      <w:r>
        <w:rPr>
          <w:b/>
        </w:rPr>
        <w:t xml:space="preserve"> </w:t>
      </w:r>
      <w:r w:rsidR="005B6C6C">
        <w:rPr>
          <w:b/>
        </w:rPr>
        <w:t xml:space="preserve">– poziom podstawowy i średniozaawansowany (I </w:t>
      </w:r>
      <w:proofErr w:type="spellStart"/>
      <w:r w:rsidR="005B6C6C">
        <w:rPr>
          <w:b/>
        </w:rPr>
        <w:t>i</w:t>
      </w:r>
      <w:proofErr w:type="spellEnd"/>
      <w:r w:rsidR="005B6C6C">
        <w:rPr>
          <w:b/>
        </w:rPr>
        <w:t xml:space="preserve"> II stopień)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6C6CDC" w:rsidRPr="006C6CDC">
        <w:rPr>
          <w:b/>
        </w:rPr>
        <w:t>Szkoleni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proofErr w:type="spellStart"/>
      <w:r w:rsidR="005B6C6C">
        <w:rPr>
          <w:b/>
        </w:rPr>
        <w:t>ca</w:t>
      </w:r>
      <w:r w:rsidR="00945D2D">
        <w:rPr>
          <w:b/>
        </w:rPr>
        <w:t>rving</w:t>
      </w:r>
      <w:proofErr w:type="spellEnd"/>
      <w:r w:rsidR="005B6C6C">
        <w:rPr>
          <w:b/>
        </w:rPr>
        <w:t xml:space="preserve"> </w:t>
      </w:r>
      <w:proofErr w:type="spellStart"/>
      <w:r w:rsidR="005B6C6C">
        <w:rPr>
          <w:b/>
        </w:rPr>
        <w:t>powziom</w:t>
      </w:r>
      <w:proofErr w:type="spellEnd"/>
      <w:r w:rsidR="005B6C6C">
        <w:rPr>
          <w:b/>
        </w:rPr>
        <w:t xml:space="preserve"> podstawowy i średniozaawansowany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965A07">
        <w:rPr>
          <w:rFonts w:asciiTheme="minorHAnsi" w:eastAsia="Times New Roman" w:hAnsiTheme="minorHAnsi"/>
          <w:lang w:eastAsia="pl-PL"/>
        </w:rPr>
        <w:t xml:space="preserve">minimum </w:t>
      </w:r>
      <w:r w:rsidR="005B6C6C">
        <w:rPr>
          <w:rFonts w:asciiTheme="minorHAnsi" w:eastAsia="Times New Roman" w:hAnsiTheme="minorHAnsi"/>
          <w:lang w:eastAsia="pl-PL"/>
        </w:rPr>
        <w:t>4</w:t>
      </w:r>
      <w:r w:rsidR="00945D2D">
        <w:rPr>
          <w:rFonts w:asciiTheme="minorHAnsi" w:eastAsia="Times New Roman" w:hAnsiTheme="minorHAnsi"/>
          <w:lang w:eastAsia="pl-PL"/>
        </w:rPr>
        <w:t>0</w:t>
      </w:r>
      <w:r w:rsidRPr="00BF2F9D">
        <w:rPr>
          <w:rFonts w:asciiTheme="minorHAnsi" w:eastAsia="Times New Roman" w:hAnsiTheme="minorHAnsi"/>
          <w:lang w:eastAsia="pl-PL"/>
        </w:rPr>
        <w:t xml:space="preserve"> uczestników (</w:t>
      </w:r>
      <w:r w:rsidR="00965A07">
        <w:rPr>
          <w:rFonts w:asciiTheme="minorHAnsi" w:eastAsia="Times New Roman" w:hAnsiTheme="minorHAnsi"/>
          <w:lang w:eastAsia="pl-PL"/>
        </w:rPr>
        <w:t xml:space="preserve">minimum </w:t>
      </w:r>
      <w:r w:rsidR="005B6C6C">
        <w:rPr>
          <w:rFonts w:asciiTheme="minorHAnsi" w:eastAsia="Times New Roman" w:hAnsiTheme="minorHAnsi"/>
          <w:lang w:eastAsia="pl-PL"/>
        </w:rPr>
        <w:t>4</w:t>
      </w:r>
      <w:r w:rsidR="00F12D0C">
        <w:rPr>
          <w:rFonts w:asciiTheme="minorHAnsi" w:eastAsia="Times New Roman" w:hAnsiTheme="minorHAnsi"/>
          <w:lang w:eastAsia="pl-PL"/>
        </w:rPr>
        <w:t xml:space="preserve"> grup</w:t>
      </w:r>
      <w:r w:rsidR="005B6C6C">
        <w:rPr>
          <w:rFonts w:asciiTheme="minorHAnsi" w:eastAsia="Times New Roman" w:hAnsiTheme="minorHAnsi"/>
          <w:lang w:eastAsia="pl-PL"/>
        </w:rPr>
        <w:t>y</w:t>
      </w:r>
      <w:r w:rsidR="00965A07">
        <w:rPr>
          <w:rFonts w:asciiTheme="minorHAnsi" w:eastAsia="Times New Roman" w:hAnsiTheme="minorHAnsi"/>
          <w:lang w:eastAsia="pl-PL"/>
        </w:rPr>
        <w:t xml:space="preserve"> po średnio 10 osób</w:t>
      </w:r>
      <w:r w:rsidRPr="00BF2F9D">
        <w:rPr>
          <w:rFonts w:asciiTheme="minorHAnsi" w:eastAsia="Times New Roman" w:hAnsiTheme="minorHAnsi"/>
          <w:lang w:eastAsia="pl-PL"/>
        </w:rPr>
        <w:t xml:space="preserve">) projektu będących uczniami Zespołu Szkół </w:t>
      </w:r>
      <w:proofErr w:type="spellStart"/>
      <w:r w:rsidR="00672165">
        <w:rPr>
          <w:rFonts w:asciiTheme="minorHAnsi" w:eastAsia="Times New Roman" w:hAnsiTheme="minorHAnsi"/>
          <w:lang w:eastAsia="pl-PL"/>
        </w:rPr>
        <w:t>Gastronomiczno</w:t>
      </w:r>
      <w:proofErr w:type="spellEnd"/>
      <w:r w:rsidR="00672165">
        <w:rPr>
          <w:rFonts w:asciiTheme="minorHAnsi" w:eastAsia="Times New Roman" w:hAnsiTheme="minorHAnsi"/>
          <w:lang w:eastAsia="pl-PL"/>
        </w:rPr>
        <w:t xml:space="preserve"> - Hotelarskich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5B6C6C" w:rsidRDefault="005B6C6C" w:rsidP="00965A07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pl-PL"/>
        </w:rPr>
      </w:pPr>
      <w:r w:rsidRPr="005B6C6C">
        <w:rPr>
          <w:rFonts w:asciiTheme="minorHAnsi" w:eastAsia="Times New Roman" w:hAnsiTheme="minorHAnsi"/>
          <w:lang w:eastAsia="pl-PL"/>
        </w:rPr>
        <w:t xml:space="preserve">Zamawiający przewiduje możliwość </w:t>
      </w:r>
      <w:r w:rsidR="00965A07">
        <w:rPr>
          <w:rFonts w:asciiTheme="minorHAnsi" w:eastAsia="Times New Roman" w:hAnsiTheme="minorHAnsi"/>
          <w:lang w:eastAsia="pl-PL"/>
        </w:rPr>
        <w:t xml:space="preserve">zastosowania prawa opcji i </w:t>
      </w:r>
      <w:r w:rsidRPr="005B6C6C">
        <w:rPr>
          <w:rFonts w:asciiTheme="minorHAnsi" w:eastAsia="Times New Roman" w:hAnsiTheme="minorHAnsi"/>
          <w:lang w:eastAsia="pl-PL"/>
        </w:rPr>
        <w:t>zwiększenia ilości planowanych do przeszkolenia osób o maksymalnie 2</w:t>
      </w:r>
      <w:r>
        <w:rPr>
          <w:rFonts w:asciiTheme="minorHAnsi" w:eastAsia="Times New Roman" w:hAnsiTheme="minorHAnsi"/>
          <w:lang w:eastAsia="pl-PL"/>
        </w:rPr>
        <w:t>5</w:t>
      </w:r>
      <w:r w:rsidRPr="005B6C6C">
        <w:rPr>
          <w:rFonts w:asciiTheme="minorHAnsi" w:eastAsia="Times New Roman" w:hAnsiTheme="minorHAnsi"/>
          <w:lang w:eastAsia="pl-PL"/>
        </w:rPr>
        <w:t>%</w:t>
      </w:r>
      <w:r w:rsidR="008C2EB3">
        <w:rPr>
          <w:rFonts w:asciiTheme="minorHAnsi" w:eastAsia="Times New Roman" w:hAnsiTheme="minorHAnsi"/>
          <w:lang w:eastAsia="pl-PL"/>
        </w:rPr>
        <w:t xml:space="preserve"> i planowanych grup o maksymalnie 1</w:t>
      </w:r>
      <w:bookmarkStart w:id="0" w:name="_GoBack"/>
      <w:bookmarkEnd w:id="0"/>
      <w:r w:rsidRPr="005B6C6C">
        <w:rPr>
          <w:rFonts w:asciiTheme="minorHAnsi" w:eastAsia="Times New Roman" w:hAnsiTheme="minorHAnsi"/>
          <w:lang w:eastAsia="pl-PL"/>
        </w:rPr>
        <w:t>.</w:t>
      </w:r>
    </w:p>
    <w:p w:rsidR="00A57FE7" w:rsidRPr="00A57FE7" w:rsidRDefault="00A57FE7" w:rsidP="00A57FE7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pl-PL"/>
        </w:rPr>
      </w:pPr>
      <w:r w:rsidRPr="00A57FE7">
        <w:rPr>
          <w:rFonts w:asciiTheme="minorHAnsi" w:eastAsia="Times New Roman" w:hAnsiTheme="minorHAnsi"/>
          <w:lang w:eastAsia="pl-PL"/>
        </w:rPr>
        <w:t xml:space="preserve">Do obliczenia ceny oferty brutto Wykonawca zastosuje stawkę podatku od towarów i usług zgodnie z obowiązującymi przepisami. Zgodnie z § 13 ust. 1 pkt 20 rozporządzenia Ministra Finansów z 4 kwietnia 2011 r. w sprawie wykonania niektórych przepisów ustawy o podatku od towarów i usług (Dz. U. Nr 73, poz. 392, z </w:t>
      </w:r>
      <w:proofErr w:type="spellStart"/>
      <w:r w:rsidRPr="00A57FE7">
        <w:rPr>
          <w:rFonts w:asciiTheme="minorHAnsi" w:eastAsia="Times New Roman" w:hAnsiTheme="minorHAnsi"/>
          <w:lang w:eastAsia="pl-PL"/>
        </w:rPr>
        <w:t>późn</w:t>
      </w:r>
      <w:proofErr w:type="spellEnd"/>
      <w:r w:rsidRPr="00A57FE7">
        <w:rPr>
          <w:rFonts w:asciiTheme="minorHAnsi" w:eastAsia="Times New Roman" w:hAnsiTheme="minorHAnsi"/>
          <w:lang w:eastAsia="pl-PL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  <w:p w:rsidR="005B6C6C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salach dydaktycznych w </w:t>
      </w:r>
      <w:proofErr w:type="spellStart"/>
      <w:r w:rsidRPr="00BF2F9D">
        <w:rPr>
          <w:rFonts w:asciiTheme="minorHAnsi" w:eastAsiaTheme="minorHAnsi" w:hAnsiTheme="minorHAnsi" w:cstheme="minorBidi"/>
        </w:rPr>
        <w:t>ww</w:t>
      </w:r>
      <w:proofErr w:type="spellEnd"/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 przed rozpoczęciem zajęć. </w:t>
      </w:r>
    </w:p>
    <w:p w:rsidR="005B6C6C" w:rsidRDefault="005B6C6C" w:rsidP="005B6C6C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Kursy muszą zostać zrealizowane od </w:t>
      </w:r>
      <w:r>
        <w:rPr>
          <w:rFonts w:asciiTheme="minorHAnsi" w:eastAsiaTheme="minorHAnsi" w:hAnsiTheme="minorHAnsi" w:cstheme="minorBidi"/>
        </w:rPr>
        <w:t>października</w:t>
      </w:r>
      <w:r w:rsidRPr="00BF2F9D">
        <w:rPr>
          <w:rFonts w:asciiTheme="minorHAnsi" w:eastAsiaTheme="minorHAnsi" w:hAnsiTheme="minorHAnsi" w:cstheme="minorBidi"/>
        </w:rPr>
        <w:t xml:space="preserve"> 2018 rok</w:t>
      </w:r>
      <w:r>
        <w:rPr>
          <w:rFonts w:asciiTheme="minorHAnsi" w:eastAsiaTheme="minorHAnsi" w:hAnsiTheme="minorHAnsi" w:cstheme="minorBidi"/>
        </w:rPr>
        <w:t>u do sierpnia</w:t>
      </w:r>
      <w:r w:rsidRPr="00BF2F9D">
        <w:rPr>
          <w:rFonts w:asciiTheme="minorHAnsi" w:eastAsiaTheme="minorHAnsi" w:hAnsiTheme="minorHAnsi" w:cstheme="minorBidi"/>
        </w:rPr>
        <w:t xml:space="preserve"> 2020 roku.</w:t>
      </w:r>
    </w:p>
    <w:p w:rsidR="005B6C6C" w:rsidRPr="00BF2F9D" w:rsidRDefault="005B6C6C" w:rsidP="005B6C6C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Zamawiający przewiduje możliwość wydłużenia okresu realizacji zlecenia w przypadku wydłużenia okresu realizacji projektu.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5B6C6C">
        <w:rPr>
          <w:rFonts w:asciiTheme="minorHAnsi" w:eastAsia="Times New Roman" w:hAnsiTheme="minorHAnsi"/>
          <w:lang w:eastAsia="pl-PL"/>
        </w:rPr>
        <w:t>2</w:t>
      </w:r>
      <w:r w:rsidR="00945D2D">
        <w:rPr>
          <w:rFonts w:asciiTheme="minorHAnsi" w:eastAsia="Times New Roman" w:hAnsiTheme="minorHAnsi"/>
          <w:lang w:eastAsia="pl-PL"/>
        </w:rPr>
        <w:t>0</w:t>
      </w:r>
      <w:r w:rsidR="00F12D0C">
        <w:rPr>
          <w:rFonts w:asciiTheme="minorHAnsi" w:eastAsia="Times New Roman" w:hAnsiTheme="minorHAnsi"/>
          <w:lang w:eastAsia="pl-PL"/>
        </w:rPr>
        <w:t xml:space="preserve">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945D2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- </w:t>
      </w:r>
      <w:r w:rsidRPr="00945D2D">
        <w:rPr>
          <w:rFonts w:asciiTheme="minorHAnsi" w:hAnsiTheme="minorHAnsi" w:cs="Arial"/>
        </w:rPr>
        <w:t>Warzywa i owoce w gastronomii.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Obróbka wstępna warzyw i owoców.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Czyszczenie, mycie i sortowanie owoców.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 xml:space="preserve">Historia i definicja </w:t>
      </w:r>
      <w:proofErr w:type="spellStart"/>
      <w:r w:rsidRPr="00945D2D">
        <w:rPr>
          <w:rFonts w:asciiTheme="minorHAnsi" w:hAnsiTheme="minorHAnsi" w:cs="Arial"/>
        </w:rPr>
        <w:t>curvingu</w:t>
      </w:r>
      <w:proofErr w:type="spellEnd"/>
      <w:r w:rsidRPr="00945D2D">
        <w:rPr>
          <w:rFonts w:asciiTheme="minorHAnsi" w:hAnsiTheme="minorHAnsi" w:cs="Arial"/>
        </w:rPr>
        <w:t>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 xml:space="preserve">Narzędzia stosowane w </w:t>
      </w:r>
      <w:proofErr w:type="spellStart"/>
      <w:r w:rsidRPr="00945D2D">
        <w:rPr>
          <w:rFonts w:asciiTheme="minorHAnsi" w:hAnsiTheme="minorHAnsi" w:cs="Arial"/>
        </w:rPr>
        <w:t>curvingu</w:t>
      </w:r>
      <w:proofErr w:type="spellEnd"/>
      <w:r w:rsidRPr="00945D2D">
        <w:rPr>
          <w:rFonts w:asciiTheme="minorHAnsi" w:hAnsiTheme="minorHAnsi" w:cs="Arial"/>
        </w:rPr>
        <w:t xml:space="preserve"> – typy i rodzaje.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używania narzędzi.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owocach.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Praktyczne ćwiczenia rzeźbienia w warzywach.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wycinania i wycinanie płaskich elementów w owocach i warzywach.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 xml:space="preserve">Wykonywanie dekoracji sztuki </w:t>
      </w:r>
      <w:proofErr w:type="spellStart"/>
      <w:r w:rsidRPr="00945D2D">
        <w:rPr>
          <w:rFonts w:asciiTheme="minorHAnsi" w:hAnsiTheme="minorHAnsi" w:cs="Arial"/>
        </w:rPr>
        <w:t>carvingu</w:t>
      </w:r>
      <w:proofErr w:type="spellEnd"/>
      <w:r w:rsidRPr="00945D2D">
        <w:rPr>
          <w:rFonts w:asciiTheme="minorHAnsi" w:hAnsiTheme="minorHAnsi" w:cs="Arial"/>
        </w:rPr>
        <w:t xml:space="preserve"> poprzez łączenie poszczególnych rzeźb.</w:t>
      </w:r>
    </w:p>
    <w:p w:rsidR="00945D2D" w:rsidRPr="00945D2D" w:rsidRDefault="00945D2D" w:rsidP="00945D2D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Pr="00945D2D">
        <w:rPr>
          <w:rFonts w:asciiTheme="minorHAnsi" w:hAnsiTheme="minorHAnsi" w:cs="Arial"/>
        </w:rPr>
        <w:t>Zasady zabezpieczania wykonanych prac.</w:t>
      </w:r>
    </w:p>
    <w:p w:rsidR="00945D2D" w:rsidRPr="00F12D0C" w:rsidRDefault="00945D2D" w:rsidP="00945D2D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A57FE7" w:rsidRPr="000557BD" w:rsidRDefault="00A57FE7" w:rsidP="00A57FE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5B6C6C">
        <w:rPr>
          <w:rFonts w:asciiTheme="minorHAnsi" w:eastAsia="Times New Roman" w:hAnsiTheme="minorHAnsi"/>
          <w:b/>
          <w:bCs/>
          <w:lang w:eastAsia="pl-PL"/>
        </w:rPr>
        <w:t>02.08.2018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C53FC8" w:rsidP="00C53FC8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</w:t>
            </w:r>
            <w:proofErr w:type="spellStart"/>
            <w:r>
              <w:rPr>
                <w:b/>
              </w:rPr>
              <w:t>Curving</w:t>
            </w:r>
            <w:proofErr w:type="spellEnd"/>
            <w:r>
              <w:rPr>
                <w:b/>
              </w:rPr>
              <w:t xml:space="preserve"> </w:t>
            </w:r>
            <w:r w:rsidR="00A57FE7">
              <w:rPr>
                <w:b/>
              </w:rPr>
              <w:t xml:space="preserve">- </w:t>
            </w:r>
            <w:r w:rsidR="00A57FE7" w:rsidRPr="00A57FE7">
              <w:rPr>
                <w:b/>
              </w:rPr>
              <w:t xml:space="preserve">poziom podstawowy i średniozaawansowany (I </w:t>
            </w:r>
            <w:proofErr w:type="spellStart"/>
            <w:r w:rsidR="00A57FE7" w:rsidRPr="00A57FE7">
              <w:rPr>
                <w:b/>
              </w:rPr>
              <w:t>i</w:t>
            </w:r>
            <w:proofErr w:type="spellEnd"/>
            <w:r w:rsidR="00A57FE7" w:rsidRPr="00A57FE7">
              <w:rPr>
                <w:b/>
              </w:rPr>
              <w:t xml:space="preserve"> II stopień)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A2" w:rsidRDefault="001260A2">
      <w:r>
        <w:separator/>
      </w:r>
    </w:p>
  </w:endnote>
  <w:endnote w:type="continuationSeparator" w:id="0">
    <w:p w:rsidR="001260A2" w:rsidRDefault="0012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A2" w:rsidRDefault="001260A2">
      <w:r>
        <w:separator/>
      </w:r>
    </w:p>
  </w:footnote>
  <w:footnote w:type="continuationSeparator" w:id="0">
    <w:p w:rsidR="001260A2" w:rsidRDefault="0012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100DBB"/>
    <w:rsid w:val="00124D4A"/>
    <w:rsid w:val="001260A2"/>
    <w:rsid w:val="00130B23"/>
    <w:rsid w:val="0013324C"/>
    <w:rsid w:val="00134BD5"/>
    <w:rsid w:val="00165EA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B6C6C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C2EB3"/>
    <w:rsid w:val="008E5E64"/>
    <w:rsid w:val="009266DE"/>
    <w:rsid w:val="00945D2D"/>
    <w:rsid w:val="00952450"/>
    <w:rsid w:val="0096023D"/>
    <w:rsid w:val="00965A07"/>
    <w:rsid w:val="009B21CB"/>
    <w:rsid w:val="009D71C1"/>
    <w:rsid w:val="009E68DB"/>
    <w:rsid w:val="009E7A34"/>
    <w:rsid w:val="009F2CF0"/>
    <w:rsid w:val="00A04690"/>
    <w:rsid w:val="00A205A2"/>
    <w:rsid w:val="00A40DD3"/>
    <w:rsid w:val="00A57FE7"/>
    <w:rsid w:val="00A8311B"/>
    <w:rsid w:val="00A843AF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53FC8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12D0C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26B4-6211-474B-AFBE-2637CBD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2017-12-08T10:56:00Z</cp:lastPrinted>
  <dcterms:created xsi:type="dcterms:W3CDTF">2018-10-18T07:39:00Z</dcterms:created>
  <dcterms:modified xsi:type="dcterms:W3CDTF">2018-10-19T06:51:00Z</dcterms:modified>
</cp:coreProperties>
</file>